
<file path=[Content_Types].xml><?xml version="1.0" encoding="utf-8"?>
<Types xmlns="http://schemas.openxmlformats.org/package/2006/content-types">
  <Default Extension="emf" ContentType="application/x-msmetafile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541" w:rsidRDefault="007A58C8">
      <w:pPr>
        <w:pStyle w:val="NormaleWeb"/>
        <w:jc w:val="center"/>
      </w:pPr>
      <w:bookmarkStart w:id="0" w:name="_GoBack"/>
      <w:bookmarkEnd w:id="0"/>
      <w:r>
        <w:rPr>
          <w:b/>
        </w:rPr>
        <w:t>Elenco procedimenti/Aree di rischio per unità organizzativa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018"/>
      </w:tblGrid>
      <w:tr w:rsidR="00455541">
        <w:tc>
          <w:tcPr>
            <w:tcW w:w="0" w:type="auto"/>
          </w:tcPr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267"/>
              <w:gridCol w:w="2038"/>
              <w:gridCol w:w="4092"/>
              <w:gridCol w:w="1971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Ragioneria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Acquisti in economato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B - affidamento di lavori servizi e forniture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4,37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 pagamenti in contanti (scontrino, ricevuta fiscale e c.c.p)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01_01_01 Ricezione da parte dell’ufficio del modulo “richiesta anticipazione contanti”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01_01_02 Verifica del presupposti di legittimità del buono da parte </w:t>
                  </w:r>
                  <w:r>
                    <w:rPr>
                      <w:rFonts w:ascii="Verdana" w:hAnsi="Verdana" w:cs="Verdana"/>
                      <w:sz w:val="12"/>
                    </w:rPr>
                    <w:t>dell' Economo responsabile di Area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01_01_03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01_01_04 Erogazione denaro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01_01_05 Consegna del “buono economale” all’ufficio economato unitamente alle pezze giustificative di spesa e chiusura dei conti (eventuale </w:t>
                  </w:r>
                  <w:r>
                    <w:rPr>
                      <w:rFonts w:ascii="Verdana" w:hAnsi="Verdana" w:cs="Verdana"/>
                      <w:sz w:val="12"/>
                    </w:rPr>
                    <w:t>resto o erogazione altro denaro)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01_01_06 Registrazione buono nel programma di gestione economato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Nel caso di richiesta di pagamento in tramite conto corrente bancario (fattura)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01_02_01 Ricezione buono economale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01_02_02 Verifica corretta imputazione importo sulla liquidazione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01_02_03 Consegna liquidazione alla ragioneria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Appalto servizio di tesoreria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B - affidamento di lavori servizi e forniture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4,37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01_01 </w:t>
                  </w:r>
                  <w:r>
                    <w:rPr>
                      <w:rFonts w:ascii="Verdana" w:hAnsi="Verdana" w:cs="Verdana"/>
                      <w:sz w:val="12"/>
                    </w:rPr>
                    <w:t>Predisposizione/aggiornamento Bozza di Convenzione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Approvazione Bozza di convenzione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Predisposizione e pubblicazione bando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Ricezione domanda di partecipazione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Nomina commissione di gara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Istruttoria e Individuazione dell'aggiudicatario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Aggiudicazione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Emissione iter pagamenti (fattura, mandato, etc.)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F - gestione delle entrate delle spese e del patrimonio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Liquidazione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Invio atti di liquidazione all'ufficio ragioneria tramite il programma di contabilità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01_02_01 Verifica della correttezza della liquidazione rispetto all'impegno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01_02_01_01 Controllo conto dedicato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01_02_01_02</w:t>
                  </w:r>
                  <w:r>
                    <w:rPr>
                      <w:rFonts w:ascii="Verdana" w:hAnsi="Verdana" w:cs="Verdana"/>
                      <w:sz w:val="12"/>
                    </w:rPr>
                    <w:t xml:space="preserve"> Controllo DURC in regola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01_02_01_03 Controllo regolarità pagamenti cartelle esattoriali superiori a 10.000,00 Euro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01_02_02 Emissione del mandato informatico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Pagamento da parte del tesoriere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 </w:t>
                  </w:r>
                  <w:r>
                    <w:rPr>
                      <w:rFonts w:ascii="Verdana" w:hAnsi="Verdana" w:cs="Verdana"/>
                      <w:sz w:val="12"/>
                    </w:rPr>
                    <w:t>Controllo giornale di cassa e importazione delle quietanze di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iter mutuo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F - gestione delle entrate delle spese e del patrimonio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01_01 Atto fondamentale in bilancio in cui sia prevista l'assunzione del </w:t>
                  </w:r>
                  <w:r>
                    <w:rPr>
                      <w:rFonts w:ascii="Verdana" w:hAnsi="Verdana" w:cs="Verdana"/>
                      <w:sz w:val="12"/>
                    </w:rPr>
                    <w:t>mutuo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Verifica stesura del programma triennale dei lavori pubblici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Elabora dall' ufficio tecnico ,in cui sia prevista l'eventuale assunzione del mutuo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Avvio indagine di mercato per verificare le condizioni</w:t>
                  </w:r>
                  <w:r>
                    <w:rPr>
                      <w:rFonts w:ascii="Verdana" w:hAnsi="Verdana" w:cs="Verdana"/>
                      <w:sz w:val="12"/>
                    </w:rPr>
                    <w:t xml:space="preserve"> offerte dai vari istituti bancari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Predisposizione determina a contrarre o avvio procedura di gara (per Istituti bancari diversi dalla Cassa Depositi e Prestiti )per l'assunzione del mutuo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01_05_01 Eventuale utilizzo di </w:t>
                  </w:r>
                  <w:r>
                    <w:rPr>
                      <w:rFonts w:ascii="Verdana" w:hAnsi="Verdana" w:cs="Verdana"/>
                      <w:sz w:val="12"/>
                    </w:rPr>
                    <w:t>piattaforme informatiche MEPA,CONSIP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Predisposizione e pubblicazione bando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Ricezione domanda di partecipazione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01_08 Nomina commissione di gara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01_09 Istruttoria e valutazione del responsabile </w:t>
                  </w:r>
                  <w:r>
                    <w:rPr>
                      <w:rFonts w:ascii="Verdana" w:hAnsi="Verdana" w:cs="Verdana"/>
                      <w:sz w:val="12"/>
                    </w:rPr>
                    <w:t>dell'unità organizzativa delle domande dal RUP a dalla commissione di gara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01_10 Aggiudicazione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01_11 Presentazione fatture all'ufficio tecnico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01_12 Richiesta di erogazione del mutuo da parte dell'ufficio tecnico in caso </w:t>
                  </w:r>
                  <w:r>
                    <w:rPr>
                      <w:rFonts w:ascii="Verdana" w:hAnsi="Verdana" w:cs="Verdana"/>
                      <w:sz w:val="12"/>
                    </w:rPr>
                    <w:t>di mutui cassa depositi e prestiti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01_13 Erogazione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iter polizze assicurative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F - gestione delle entrate delle spese e del patrimonio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Stipula polizza assicurativa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Predisposizione </w:t>
                  </w:r>
                  <w:r>
                    <w:rPr>
                      <w:rFonts w:ascii="Verdana" w:hAnsi="Verdana" w:cs="Verdana"/>
                      <w:sz w:val="12"/>
                    </w:rPr>
                    <w:t>Bando su indicazioni del broker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Predisposizione determina a contrarre e approvazione del bando di gara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Avvio iter di gara anche eventualmente utilizzando le piattaforme informatiche MEPA e SINTEL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01_05 </w:t>
                  </w:r>
                  <w:r>
                    <w:rPr>
                      <w:rFonts w:ascii="Verdana" w:hAnsi="Verdana" w:cs="Verdana"/>
                      <w:sz w:val="12"/>
                    </w:rPr>
                    <w:t>Predisposizione determina per nomina commissione di gara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Valutazione delle domande dal RUP e dalla commissione di gara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Verifica dei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01_08 Individuazione dell'aggiudicatario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01_09 </w:t>
                  </w:r>
                  <w:r>
                    <w:rPr>
                      <w:rFonts w:ascii="Verdana" w:hAnsi="Verdana" w:cs="Verdana"/>
                      <w:sz w:val="12"/>
                    </w:rPr>
                    <w:t>Comunicazione dell'aggiudicazione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01_10 Pagamento premi annui e relative regolazioni sulla base dei dati raccolti dai vari uffici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Liquidazione rimborsi oneri a datore di lavoro per permessi retribuiti assessori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AREA D- provvedimento </w:t>
                  </w:r>
                  <w:r>
                    <w:rPr>
                      <w:rFonts w:ascii="Verdana" w:hAnsi="Verdana" w:cs="Verdana"/>
                      <w:sz w:val="12"/>
                    </w:rPr>
                    <w:t>ampliativo sfera giuridica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4,16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Verifica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Determina di Liquidazione rimborsi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Liquidazione rimborsi oneri a datore di lavoro per permessi retribuiti </w:t>
                  </w:r>
                  <w:r>
                    <w:rPr>
                      <w:rFonts w:ascii="Verdana" w:hAnsi="Verdana" w:cs="Verdana"/>
                      <w:sz w:val="12"/>
                    </w:rPr>
                    <w:t>consiglieri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D- provvedimento ampliativo sfera giuridica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4,16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Verifica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Determina di Liquidazione rimborsi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Nomina Revisore dei Conti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AREA H - </w:t>
                  </w:r>
                  <w:r>
                    <w:rPr>
                      <w:rFonts w:ascii="Verdana" w:hAnsi="Verdana" w:cs="Verdana"/>
                      <w:sz w:val="12"/>
                    </w:rPr>
                    <w:t>incarichi e nomine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Sorteggio effettuato dalla prefettura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Istruttoria e verifica dei requisiti sulla base della autocertificazione sorteggiati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Delibera del consiglio comunale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 Nomina e </w:t>
                  </w:r>
                  <w:r>
                    <w:rPr>
                      <w:rFonts w:ascii="Verdana" w:hAnsi="Verdana" w:cs="Verdana"/>
                      <w:sz w:val="12"/>
                    </w:rPr>
                    <w:t>rispettivo compenso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Comunicazione al soggetto prescelto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Revoca Revisore dei Conti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H - incarichi e nomine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Rilevazione di una causa ostativa alla nomina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01_01_01 Presentazione di una causa </w:t>
                  </w:r>
                  <w:r>
                    <w:rPr>
                      <w:rFonts w:ascii="Verdana" w:hAnsi="Verdana" w:cs="Verdana"/>
                      <w:sz w:val="12"/>
                    </w:rPr>
                    <w:t>ostativa alla nomina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Comunicazione alla prefettura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397"/>
              <w:gridCol w:w="2577"/>
              <w:gridCol w:w="2763"/>
              <w:gridCol w:w="1883"/>
              <w:gridCol w:w="967"/>
              <w:gridCol w:w="780"/>
              <w:gridCol w:w="1419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Segreteria e Affari generali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Acquisizione beni immobili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B - affidamento di lavori servizi e forniture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4,37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 all'agenzia delle entrate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Stima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Il Consiglio comunale autorizza l'acquisto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Avvio all'acquisizione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Assunzione </w:t>
                  </w:r>
                  <w:r>
                    <w:rPr>
                      <w:rFonts w:ascii="Verdana" w:hAnsi="Verdana" w:cs="Verdana"/>
                      <w:sz w:val="12"/>
                    </w:rPr>
                    <w:t>di personale tramite mobilità ex art. 34 - bis D.Lgs 165/2001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Rilevazione esigenza mancanza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Modifica della programmazione triennale e annuale del </w:t>
                  </w:r>
                  <w:r>
                    <w:rPr>
                      <w:rFonts w:ascii="Verdana" w:hAnsi="Verdana" w:cs="Verdana"/>
                      <w:sz w:val="12"/>
                    </w:rPr>
                    <w:t>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Attivazione mobilità obbligatoria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Ricezione comunicazione eventuali richieste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Attivazione procedimento di acquisizione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01_06 Presa d’atto assenza soggetti da mobilità </w:t>
                  </w:r>
                  <w:r>
                    <w:rPr>
                      <w:rFonts w:ascii="Verdana" w:hAnsi="Verdana" w:cs="Verdana"/>
                      <w:sz w:val="12"/>
                    </w:rPr>
                    <w:t>obbligatoria e approvazione bando mobilità volontaria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Ricezione istanza di parte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01_08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01_09 Selezione per individuazione candidati idonei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01_10 Acquisizione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Assunzione </w:t>
                  </w:r>
                  <w:r>
                    <w:rPr>
                      <w:rFonts w:ascii="Verdana" w:hAnsi="Verdana" w:cs="Verdana"/>
                      <w:sz w:val="12"/>
                    </w:rPr>
                    <w:t>personale a tempo determinato/indeterminato mediante pubblico concorso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Predisposizione bando di concorso e approvazione determina per indizione concorso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Pubblicazione</w:t>
                  </w:r>
                  <w:r>
                    <w:rPr>
                      <w:rFonts w:ascii="Verdana" w:hAnsi="Verdana" w:cs="Verdana"/>
                      <w:sz w:val="12"/>
                    </w:rPr>
                    <w:t xml:space="preserve"> bando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Ricezione istanze e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Nomina della commissione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Valutazione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Predisposizione tracce prove scritte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Selezione dei candidati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01_08 </w:t>
                  </w:r>
                  <w:r>
                    <w:rPr>
                      <w:rFonts w:ascii="Verdana" w:hAnsi="Verdana" w:cs="Verdana"/>
                      <w:sz w:val="12"/>
                    </w:rPr>
                    <w:t>Predisposizione tracce prove orali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01_09 Approvazione atti di concorso e individuazione del vincitore e degli idonei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01_10 Verifica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01_11 Stipula contratto individuale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Assunzione personale mediante </w:t>
                  </w:r>
                  <w:r>
                    <w:rPr>
                      <w:rFonts w:ascii="Verdana" w:hAnsi="Verdana" w:cs="Verdana"/>
                      <w:sz w:val="12"/>
                    </w:rPr>
                    <w:t>selezione candidati avviati dal centro per l’impiego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 di avvio a selezione tramite il Centro dell'impiego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Nomina della commissione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Ricezione</w:t>
                  </w:r>
                  <w:r>
                    <w:rPr>
                      <w:rFonts w:ascii="Verdana" w:hAnsi="Verdana" w:cs="Verdana"/>
                      <w:sz w:val="12"/>
                    </w:rPr>
                    <w:t xml:space="preserve"> istanze e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Valutazione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Selezione dei candidati attraverso prove teoriche-pratiche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Approvazione atti di concorso e individuazione del vincitore e degli idonei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Verifica</w:t>
                  </w:r>
                  <w:r>
                    <w:rPr>
                      <w:rFonts w:ascii="Verdana" w:hAnsi="Verdana" w:cs="Verdana"/>
                      <w:sz w:val="12"/>
                    </w:rPr>
                    <w:t xml:space="preserve">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Stipula contratto individuale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Attivazione distacco sindacale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  <w:r>
                    <w:br/>
                  </w:r>
                  <w:r>
                    <w:br/>
                  </w:r>
                  <w:r>
                    <w:rPr>
                      <w:rFonts w:ascii="Verdana" w:hAnsi="Verdana" w:cs="Verdana"/>
                      <w:sz w:val="12"/>
                    </w:rPr>
                    <w:t>3,54166666666667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Valutazione dell’istanza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Presa d’atto del distacco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Inserimento dati nella piattaforma DFP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Concessione in uso beni mobili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C - provvedimenti ampliativi sfera giuridica privi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Valutazione del responsabile del procedimento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Sub-assegnazione al responsabile del procedimento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Invio atto d'indennizzo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Invio all'ufficio amministrativo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01_06 Concessione in </w:t>
                  </w:r>
                  <w:r>
                    <w:rPr>
                      <w:rFonts w:ascii="Verdana" w:hAnsi="Verdana" w:cs="Verdana"/>
                      <w:sz w:val="12"/>
                    </w:rPr>
                    <w:t>comodato d'uso da parte dell’ufficio contratti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Denunce di infortunio e relativa pratica (dipendenti comunali)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Acquisizione certificato di infortunio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</w:t>
                  </w:r>
                  <w:r>
                    <w:rPr>
                      <w:rFonts w:ascii="Verdana" w:hAnsi="Verdana" w:cs="Verdana"/>
                      <w:sz w:val="12"/>
                    </w:rPr>
                    <w:t>Verifica dati infortunio e integrazione dati ai fini della denuncia di infortunio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Trasmissione all’Inail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Esonero dal servizio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Istanza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</w:t>
                  </w:r>
                  <w:r>
                    <w:rPr>
                      <w:rFonts w:ascii="Verdana" w:hAnsi="Verdana" w:cs="Verdana"/>
                      <w:sz w:val="12"/>
                    </w:rPr>
                    <w:t>Verifica dei requisiti e presa d’atto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Comunicazione alla giunta comunale per presa d'atto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aspettativa per infermità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Verifica dei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Esito positivo: rilascio autorizzazione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Archiviazione nel fascicolo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aspettativa per mandato parlamentare o altre cariche elettive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AREA G - controlli, </w:t>
                  </w:r>
                  <w:r>
                    <w:rPr>
                      <w:rFonts w:ascii="Verdana" w:hAnsi="Verdana" w:cs="Verdana"/>
                      <w:sz w:val="12"/>
                    </w:rPr>
                    <w:t>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Verifica dei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Archiviazione nel fascicolo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aspettativa per motivi di famiglia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AREA G - controlli, </w:t>
                  </w:r>
                  <w:r>
                    <w:rPr>
                      <w:rFonts w:ascii="Verdana" w:hAnsi="Verdana" w:cs="Verdana"/>
                      <w:sz w:val="12"/>
                    </w:rPr>
                    <w:t>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Esito positivo: rilascio autorizzazione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Archiviazione nel fascicolo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aspettativa sindacale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Valutazione del responsabile dell'unità organizzativa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01_02_01 Verifica dei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01_02_02 Esito positivo: rilascio autorizzazione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01_03 Archiviazione nel fascicolo </w:t>
                  </w:r>
                  <w:r>
                    <w:rPr>
                      <w:rFonts w:ascii="Verdana" w:hAnsi="Verdana" w:cs="Verdana"/>
                      <w:sz w:val="12"/>
                    </w:rPr>
                    <w:t>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congedo straordinario per motivi di salute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Verifica dei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Rilascio Autorizzazione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Archiviazione nel fascicolo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congedo straordinario per motivi personali e familiari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Verifica dei </w:t>
                  </w:r>
                  <w:r>
                    <w:rPr>
                      <w:rFonts w:ascii="Verdana" w:hAnsi="Verdana" w:cs="Verdana"/>
                      <w:sz w:val="12"/>
                    </w:rPr>
                    <w:t>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Esito positivo: rilascio autorizzazione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Archiviazione nel fascicolo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contenziosi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I - affari legali e contenzioso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3,16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3,95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Citazione in giudizio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</w:t>
                  </w:r>
                  <w:r>
                    <w:rPr>
                      <w:rFonts w:ascii="Verdana" w:hAnsi="Verdana" w:cs="Verdana"/>
                      <w:sz w:val="12"/>
                    </w:rPr>
                    <w:t>Delibera di giunta di autorizzazione costituzione in giudizio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Determina affidamento incarico al legale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Incarichi al personale dipendente di collaborazione esterna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Richiesta/Notizia dell’incarico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Fase di valutazione e preparazione dell'autorizzazione (verifica incompatibilità e inconferibilità)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Emissione provvedimento autorizzativo/diniego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Modifica del rapporto di </w:t>
                  </w:r>
                  <w:r>
                    <w:rPr>
                      <w:rFonts w:ascii="Verdana" w:hAnsi="Verdana" w:cs="Verdana"/>
                      <w:sz w:val="12"/>
                    </w:rPr>
                    <w:t>lavoro ( tempo pieno, tempo parziale, telelavoro)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Istruttoria (valutazione quote e richiesta)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Modifica contrattuale con determina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Pareri e consulenze legali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I - affari legali e contenzioso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3,16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3,95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Determina Conferimento incarico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Piano della performance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01_01 Presentazione obiettivi </w:t>
                  </w:r>
                  <w:r>
                    <w:rPr>
                      <w:rFonts w:ascii="Verdana" w:hAnsi="Verdana" w:cs="Verdana"/>
                      <w:sz w:val="12"/>
                    </w:rPr>
                    <w:t>all’organo di governo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Valutazione e assegnazione grado importanza dell’obiettivo da parte dell’organo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Invio al nucleo di valutazione per la verifica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Approvazione del piano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01_05 Rendicontazione </w:t>
                  </w:r>
                  <w:r>
                    <w:rPr>
                      <w:rFonts w:ascii="Verdana" w:hAnsi="Verdana" w:cs="Verdana"/>
                      <w:sz w:val="12"/>
                    </w:rPr>
                    <w:t>raggiungimento obiettivi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Verifica rendicontazione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Liquidazione e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Procedimenti disciplinari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01_01 Segnalazione della violazione da </w:t>
                  </w:r>
                  <w:r>
                    <w:rPr>
                      <w:rFonts w:ascii="Verdana" w:hAnsi="Verdana" w:cs="Verdana"/>
                      <w:sz w:val="12"/>
                    </w:rPr>
                    <w:t>parte dei responsabili delle varie unità organizzative all’Ufficio Procedimenti disciplinari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Esame segnalazione ed avvio contestazione di addebito al dipendente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Chiama a discolpa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 Decisione dell'ufficio </w:t>
                  </w:r>
                  <w:r>
                    <w:rPr>
                      <w:rFonts w:ascii="Verdana" w:hAnsi="Verdana" w:cs="Verdana"/>
                      <w:sz w:val="12"/>
                    </w:rPr>
                    <w:t>disciplinare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Inserimento nel fascicolo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Procedura espropriativa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E - provvedimenti pianificazione urbanistica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5,75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Verifica apposizione vincolo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Avvio procedimento </w:t>
                  </w:r>
                  <w:r>
                    <w:rPr>
                      <w:rFonts w:ascii="Verdana" w:hAnsi="Verdana" w:cs="Verdana"/>
                      <w:sz w:val="12"/>
                    </w:rPr>
                    <w:t>espropriativo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Dichiarazione pubblica utilità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Approvazione piano particellare e determinazione indennità di esproprio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Comunicazione al privato dell’indennità di esproprio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01_06 Accettazione </w:t>
                  </w:r>
                  <w:r>
                    <w:rPr>
                      <w:rFonts w:ascii="Verdana" w:hAnsi="Verdana" w:cs="Verdana"/>
                      <w:sz w:val="12"/>
                    </w:rPr>
                    <w:t>indennità proposta e perfezionamento accordo bonario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Avvio all'espropriazione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Riammissione in servizio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Istanza dI parte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Verifica </w:t>
                  </w:r>
                  <w:r>
                    <w:rPr>
                      <w:rFonts w:ascii="Verdana" w:hAnsi="Verdana" w:cs="Verdana"/>
                      <w:sz w:val="12"/>
                    </w:rPr>
                    <w:t>disponibilità nel fabbisogno e verifica disponibilità di bilancio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Determinazione di riammissione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Comunicazione all'istante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294"/>
              <w:gridCol w:w="2772"/>
              <w:gridCol w:w="3010"/>
              <w:gridCol w:w="2292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Servizi Sociali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Assistenza scolastica ai portatori di handicap o con disagio psico-sociale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C - provvedimenti ampliativi sfera giuridica privi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Produzione della determina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Ricezione reversale di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Attività inerenti la prevenzione ed il sostegno alle persone tossicodipendenti ed altri soggetti a rischio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AREA C - provvedimenti ampliativi sfera </w:t>
                  </w:r>
                  <w:r>
                    <w:rPr>
                      <w:rFonts w:ascii="Verdana" w:hAnsi="Verdana" w:cs="Verdana"/>
                      <w:sz w:val="12"/>
                    </w:rPr>
                    <w:t>giuridica privi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Sub-Assegnazione del responsabile dell'unità organizzativa al responsabile dell’istruttoria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Valutazione del responsabile dell'unità </w:t>
                  </w:r>
                  <w:r>
                    <w:rPr>
                      <w:rFonts w:ascii="Verdana" w:hAnsi="Verdana" w:cs="Verdana"/>
                      <w:sz w:val="12"/>
                    </w:rPr>
                    <w:t>organizzativa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Gestione dell’istruttoria da parte dell’assistente sociale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Gestione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Valutazione dei requisiti e formazione graduatoria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 Valutazione e Segnalazione da parte </w:t>
                  </w:r>
                  <w:r>
                    <w:rPr>
                      <w:rFonts w:ascii="Verdana" w:hAnsi="Verdana" w:cs="Verdana"/>
                      <w:sz w:val="12"/>
                    </w:rPr>
                    <w:t>dell’assistente sociale all’Ulss 9 per competenza in quanto funzione delegata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Presa in carico Ulss 9 (funzioni delegate)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Produzione della determina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Produzione reversale di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01_07 </w:t>
                  </w:r>
                  <w:r>
                    <w:rPr>
                      <w:rFonts w:ascii="Verdana" w:hAnsi="Verdana" w:cs="Verdana"/>
                      <w:sz w:val="12"/>
                    </w:rPr>
                    <w:t>Ricezione reversale di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Erogazione buoni sociali per anziani non autosufficienti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D- provvedimento ampliativo sfera giuridica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4,16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Valutazione del </w:t>
                  </w:r>
                  <w:r>
                    <w:rPr>
                      <w:rFonts w:ascii="Verdana" w:hAnsi="Verdana" w:cs="Verdana"/>
                      <w:sz w:val="12"/>
                    </w:rPr>
                    <w:t>responsabile dell'unità organizzativa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Sub-assegnazione al responsabile dell'istruttoria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Valutazione dei requisiti e formazione graduatoria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Produzione della determina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01_05 Produzione </w:t>
                  </w:r>
                  <w:r>
                    <w:rPr>
                      <w:rFonts w:ascii="Verdana" w:hAnsi="Verdana" w:cs="Verdana"/>
                      <w:sz w:val="12"/>
                    </w:rPr>
                    <w:t>reversale di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Ricezione reversale di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Servizio trasporto sociale su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C - provvedimenti ampliativi sfera giuridica privi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Istanza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</w:t>
                  </w:r>
                  <w:r>
                    <w:rPr>
                      <w:rFonts w:ascii="Verdana" w:hAnsi="Verdana" w:cs="Verdana"/>
                      <w:sz w:val="12"/>
                    </w:rPr>
                    <w:t>Valutazione del responsabile dell'unità organizzativa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Sub-assegnazione al responsabile dell'istruttoria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Istruttoria da parte dell’assistente sociale e relazione tecnica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 </w:t>
                  </w:r>
                  <w:r>
                    <w:rPr>
                      <w:rFonts w:ascii="Verdana" w:hAnsi="Verdana" w:cs="Verdana"/>
                      <w:sz w:val="12"/>
                    </w:rPr>
                    <w:t>Invio all'ufficio tecnico per conoscenza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Attivazione del servizio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Erogazione del servizio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Comunicazione all'istante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923"/>
              <w:gridCol w:w="2184"/>
              <w:gridCol w:w="2332"/>
              <w:gridCol w:w="2929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tecnico manutentivo e patrimoniale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conferimento rifiuti e raccolta differenziata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C - provvedimenti ampliativi sfera giuridica privi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Istanza di parte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</w:t>
                  </w:r>
                  <w:r>
                    <w:rPr>
                      <w:rFonts w:ascii="Verdana" w:hAnsi="Verdana" w:cs="Verdana"/>
                      <w:sz w:val="12"/>
                    </w:rPr>
                    <w:t>Valutazione del responsabile dell'unità organizzativa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Sub-assegnazione al responsabile dell'istruttoria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Invio all'ufficio tributi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Rilascio tessera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325"/>
              <w:gridCol w:w="1754"/>
              <w:gridCol w:w="4394"/>
              <w:gridCol w:w="1895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 xml:space="preserve">Area di </w:t>
                  </w:r>
                  <w:r>
                    <w:rPr>
                      <w:rFonts w:ascii="Verdana" w:hAnsi="Verdana" w:cs="Verdana"/>
                      <w:b/>
                      <w:sz w:val="12"/>
                    </w:rPr>
                    <w:t>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Urbanistica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Accertamento di compatibilità ambientale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3,54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Istanza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Valutazione del responsabile dell'unità organizzativa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Sub-assegnazione al responsabile dell'istruttoria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Fase di accertamento della compatibilità paesaggistica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01_03_02 Verifica della correttezza della documentazione ed eventuale richiesta della documentazione </w:t>
                  </w:r>
                  <w:r>
                    <w:rPr>
                      <w:rFonts w:ascii="Verdana" w:hAnsi="Verdana" w:cs="Verdana"/>
                      <w:sz w:val="12"/>
                    </w:rPr>
                    <w:t>integrativa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Assegnazione commissione edilizia ambiente del paesaggio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Trasmissione in soprintendenza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01_05_01 Elaborazione parere vincolante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01_06 Comunicazione dell'avvio del procedimento al </w:t>
                  </w:r>
                  <w:r>
                    <w:rPr>
                      <w:rFonts w:ascii="Verdana" w:hAnsi="Verdana" w:cs="Verdana"/>
                      <w:sz w:val="12"/>
                    </w:rPr>
                    <w:t>richiedente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Ricezione parere vincolante della soprintendenza e calcolo della sanzione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01_07_01 Deposito parere favorevole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01_07_01_01 Comunicazione all'interessato dell'accertamento della compatibilità paesaggistica </w:t>
                  </w:r>
                  <w:r>
                    <w:rPr>
                      <w:rFonts w:ascii="Verdana" w:hAnsi="Verdana" w:cs="Verdana"/>
                      <w:sz w:val="12"/>
                    </w:rPr>
                    <w:t>dei lavori effettuati e irrogazione della sanzione pecuniaria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01_07_01_02 Presentazione della ricevuta di pagamento della sanzione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01_07_01_03 Rilascio del provvedimento di accertamento di compatibilità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01_07_01 Deposito </w:t>
                  </w:r>
                  <w:r>
                    <w:rPr>
                      <w:rFonts w:ascii="Verdana" w:hAnsi="Verdana" w:cs="Verdana"/>
                      <w:sz w:val="12"/>
                    </w:rPr>
                    <w:t>parere negativo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01_07_01_01 Comunicazione dell'esito negativo e delle conseguenze all'interessato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01_07_02 Parere favorevole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01_07_02_01 Comunicazione all'interessato dell'accertamento della compatibilità paesaggistica dei </w:t>
                  </w:r>
                  <w:r>
                    <w:rPr>
                      <w:rFonts w:ascii="Verdana" w:hAnsi="Verdana" w:cs="Verdana"/>
                      <w:sz w:val="12"/>
                    </w:rPr>
                    <w:t>lavori effettuati e irrogazione della sanzione pecuniaria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01_07_02_02 Presentazione della ricevuta di pagamento della sanzione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01_07_02_03 Rilascio del provvedimento di accertamento di compatibilità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01_07_02 Parere negativo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01_07_02_01 Comunicazione dell'esito negativo e delle conseguenze all'interessato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01_08 Trasmissione in soprintendenza e contestuale comunicazione dell'avvio del procedimento al richiedente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01_08_01 Elaborazione relazione </w:t>
                  </w:r>
                  <w:r>
                    <w:rPr>
                      <w:rFonts w:ascii="Verdana" w:hAnsi="Verdana" w:cs="Verdana"/>
                      <w:sz w:val="12"/>
                    </w:rPr>
                    <w:t>di compatibilità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Adozione piani attuativi (P.L./P.A, etc.)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E - provvedimenti pianificazione urbanistica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5,75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Presentazione istanza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Valutazione del responsabile dell'unità organizzativa e avvio del </w:t>
                  </w:r>
                  <w:r>
                    <w:rPr>
                      <w:rFonts w:ascii="Verdana" w:hAnsi="Verdana" w:cs="Verdana"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Sub-assegnazione al responsabile dell'istruttoria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Integrazione documentale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01_03_02 Istruttoria – acquisizione dei pareri interni ed esterni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01_03_03 Definizione obblighi e oneri a </w:t>
                  </w:r>
                  <w:r>
                    <w:rPr>
                      <w:rFonts w:ascii="Verdana" w:hAnsi="Verdana" w:cs="Verdana"/>
                      <w:sz w:val="12"/>
                    </w:rPr>
                    <w:t>carico del Proponente – contenuti convenzione urbanistica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Adozione da parte della Giunta Comunale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Deposito presso la segreteria per quindici giorni ( entro 5 giorni dalla delibera)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01_05_01 Presentazione </w:t>
                  </w:r>
                  <w:r>
                    <w:rPr>
                      <w:rFonts w:ascii="Verdana" w:hAnsi="Verdana" w:cs="Verdana"/>
                      <w:sz w:val="12"/>
                    </w:rPr>
                    <w:t>osservazioni – entro 15 gg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01_05_02 Valutazione e controdeduzione eventuali osservazioni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Approvazione da parte della Giunta Comunale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Deposito del piano approvato presso la segreteria del comune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01_07_01 Pubblicazione nell'albo pretorio del comune dell’avviso di approvazione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01_08 Sottoscrizione della Convenzione urbanistica da parte del Dirigente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352"/>
              <w:gridCol w:w="1584"/>
              <w:gridCol w:w="3680"/>
              <w:gridCol w:w="2752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Tributi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Accertamento tributi comunali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Acquisizione documentazione per aggiornamento base dati (Contribuenti, Agenzia Entrate, note ecc..)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</w:t>
                  </w:r>
                  <w:r>
                    <w:rPr>
                      <w:rFonts w:ascii="Verdana" w:hAnsi="Verdana" w:cs="Verdana"/>
                      <w:sz w:val="12"/>
                    </w:rPr>
                    <w:t>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Emissione avvisi di accertamento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Informazioni al contribuente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Eventuale accertamento con adesione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01_06 Rettifica in autotutela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01_07 Controllo pagamenti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01_08 </w:t>
                  </w:r>
                  <w:r>
                    <w:rPr>
                      <w:rFonts w:ascii="Verdana" w:hAnsi="Verdana" w:cs="Verdana"/>
                      <w:sz w:val="12"/>
                    </w:rPr>
                    <w:t>Analisi richiesta compensazione verticale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01_09 Attivazione procedure di recupero crediti insoluti sia direttamente che tramite società specializzate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01_10 Iscrizione a ruolo coattivo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01_11 Sgravio ruolo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01_12 </w:t>
                  </w:r>
                  <w:r>
                    <w:rPr>
                      <w:rFonts w:ascii="Verdana" w:hAnsi="Verdana" w:cs="Verdana"/>
                      <w:sz w:val="12"/>
                    </w:rPr>
                    <w:t>Discarico per inesigibilità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Rimborsi tributi/tasse comunali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D- provvedimento ampliativo sfera giuridica 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4,16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della richiesta da parte del contribuente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Presa in carico </w:t>
                  </w:r>
                  <w:r>
                    <w:rPr>
                      <w:rFonts w:ascii="Verdana" w:hAnsi="Verdana" w:cs="Verdana"/>
                      <w:sz w:val="12"/>
                    </w:rPr>
                    <w:t>ed analisi della stessa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Comunicazione al contribuente dell'esito positivo o negativo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Predisposizione Determina di impegno di spesa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Liquidazione del rimborso delle somme dovute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01_06 Inserimento </w:t>
                  </w:r>
                  <w:r>
                    <w:rPr>
                      <w:rFonts w:ascii="Verdana" w:hAnsi="Verdana" w:cs="Verdana"/>
                      <w:sz w:val="12"/>
                    </w:rPr>
                    <w:t>dati nel portale del Ministero (Federalismo Fiscale)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464"/>
              <w:gridCol w:w="2137"/>
              <w:gridCol w:w="1987"/>
              <w:gridCol w:w="3780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Istruzione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Certificazioni spese mensa scolastica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AREA D- provvedimento ampliativo sfera giuridica </w:t>
                  </w:r>
                  <w:r>
                    <w:rPr>
                      <w:rFonts w:ascii="Verdana" w:hAnsi="Verdana" w:cs="Verdana"/>
                      <w:sz w:val="12"/>
                    </w:rPr>
                    <w:t>effetto economico diretto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3,33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4,16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Richiesta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Controllo e verifica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Rilascio attestazione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Solleciti insoluti rette servizi scolastici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Verifica mancato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Sollecito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Iscrizione a ruolo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329"/>
              <w:gridCol w:w="1868"/>
              <w:gridCol w:w="4280"/>
              <w:gridCol w:w="1891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Personale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Gestione presenze/assenze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AREA G - </w:t>
                  </w:r>
                  <w:r>
                    <w:rPr>
                      <w:rFonts w:ascii="Verdana" w:hAnsi="Verdana" w:cs="Verdana"/>
                      <w:sz w:val="12"/>
                    </w:rPr>
                    <w:t>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Acquisizione delle presenze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Verifica motivazione assenza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Segnalazione anomalie al responsabile di area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 Acquisizione </w:t>
                  </w:r>
                  <w:r>
                    <w:rPr>
                      <w:rFonts w:ascii="Verdana" w:hAnsi="Verdana" w:cs="Verdana"/>
                      <w:sz w:val="12"/>
                    </w:rPr>
                    <w:t>giustificazione/Autorizzazione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Indennità di responsabilità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Approvazione della valutazione da parte dal segretario, vicesindaco, responsabile area finanziaria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Progressione economica orizzontale (PEO)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A - acquisizione e progressione del personale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Presa d’atto del contingente per categorie e per disponibilità risorse economiche previsto nella contrattazione decentrata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</w:t>
                  </w:r>
                  <w:r>
                    <w:rPr>
                      <w:rFonts w:ascii="Verdana" w:hAnsi="Verdana" w:cs="Verdana"/>
                      <w:sz w:val="12"/>
                    </w:rPr>
                    <w:t>Ricezione istanze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Verifica del possesso dei requisiti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Attribuzione punteggi su criteri predefiniti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01_05 Individuazione soggetti idonei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  <w:tbl>
            <w:tblPr>
              <w:tblW w:w="5000" w:type="pct"/>
              <w:tblCellSpacing w:w="0" w:type="dxa"/>
              <w:tblLook w:val="04A0" w:firstRow="1" w:lastRow="0" w:firstColumn="1" w:lastColumn="0" w:noHBand="0" w:noVBand="1"/>
            </w:tblPr>
            <w:tblGrid>
              <w:gridCol w:w="1367"/>
              <w:gridCol w:w="2937"/>
              <w:gridCol w:w="3064"/>
              <w:gridCol w:w="2000"/>
              <w:gridCol w:w="967"/>
              <w:gridCol w:w="780"/>
              <w:gridCol w:w="671"/>
            </w:tblGrid>
            <w:tr w:rsidR="00455541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Unità Organizzativa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Procedimento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Fasi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Area di rischio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Probabilità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Impatto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b/>
                      <w:sz w:val="12"/>
                    </w:rPr>
                    <w:t>Livello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Ufficio Polizia Locale</w:t>
                  </w:r>
                </w:p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Iter procedimenti controllo/sanzioni polizia ambientale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G - controlli, verifiche, ispezioni e sanzioni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2,83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3,53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Iniziativa di parte/ ufficio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01_02 Valutazione del </w:t>
                  </w:r>
                  <w:r>
                    <w:rPr>
                      <w:rFonts w:ascii="Verdana" w:hAnsi="Verdana" w:cs="Verdana"/>
                      <w:sz w:val="12"/>
                    </w:rPr>
                    <w:t>responsabile dell'unità organizzativa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Sub-assegnazione al responsabile dell'istruttoria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Relazione di sopralluogo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Fase di valutazione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 Presupposti per una sanzione amministrativa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01_04_01_01 Redazione verbale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 Presupposti per una sanzione penale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01_04_02_01 Comunicazione alla procura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Ricorsi avverso procedimenti sanzionatori Codice della Strada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I - affari legali e contenzioso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3,16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3,95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comunicazione da chi riceve il ricorso (Prefetto – GdP)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Produzione scritti difensivi e invio comunicazione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Accoglimento del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Modifiche secondo disposizioni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Modifiche secondo disposizioni del soggetto giudicante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Rigetto del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 Pagamento non effettuato entro 5 o 60 gg.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01_04_01_01 Se necessario, formalizzare il ruolo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01_04_01_02 </w:t>
                  </w:r>
                  <w:r>
                    <w:rPr>
                      <w:rFonts w:ascii="Verdana" w:hAnsi="Verdana" w:cs="Verdana"/>
                      <w:sz w:val="12"/>
                    </w:rPr>
                    <w:t>Creazione determina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01_04_01_03 Caricamento dati nel portale Agenzia entrate e riscossione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 Pagamento non effettuato entro il termine disposto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01_04_01_01 Se necessario, formalizzare il ruolo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01_04_01_02 </w:t>
                  </w:r>
                  <w:r>
                    <w:rPr>
                      <w:rFonts w:ascii="Verdana" w:hAnsi="Verdana" w:cs="Verdana"/>
                      <w:sz w:val="12"/>
                    </w:rPr>
                    <w:t>Caricamento dati nel portale Agenzia entrate e riscossione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 Pagamento effettuato entro 5 o 60 gg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01_04_02_01 Ricezione bollettino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01_04_02_02 Inserimento dati del bollettino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01_04_02_03 </w:t>
                  </w:r>
                  <w:r>
                    <w:rPr>
                      <w:rFonts w:ascii="Verdana" w:hAnsi="Verdana" w:cs="Verdana"/>
                      <w:sz w:val="12"/>
                    </w:rPr>
                    <w:t>Archiviazione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 Pagamento effettuato entro il termine disposto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01_04_02_01 Ricezione bollettino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01_04_02_02 Inserimento dati del bollettino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01_04_02_03 Archiviazione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Ricorsi avverso </w:t>
                  </w:r>
                  <w:r>
                    <w:rPr>
                      <w:rFonts w:ascii="Verdana" w:hAnsi="Verdana" w:cs="Verdana"/>
                      <w:sz w:val="12"/>
                    </w:rPr>
                    <w:t>procedimenti sanzionatori polizia amministrativa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I - affari legali e contenzioso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3,16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3,95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Produzione controdeduzioni e invio comunicazione all'organo competente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01_03 Accoglimento del </w:t>
                  </w:r>
                  <w:r>
                    <w:rPr>
                      <w:rFonts w:ascii="Verdana" w:hAnsi="Verdana" w:cs="Verdana"/>
                      <w:sz w:val="12"/>
                    </w:rPr>
                    <w:t>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Modifiche secondo disposizioni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Rigetto del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 Pagamento non effettuato entro 5 o 60 gg.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01_04_01_01 Se necessario, formalizzare il ruolo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01_04_01_02 Creazione </w:t>
                  </w:r>
                  <w:r>
                    <w:rPr>
                      <w:rFonts w:ascii="Verdana" w:hAnsi="Verdana" w:cs="Verdana"/>
                      <w:sz w:val="12"/>
                    </w:rPr>
                    <w:t>determina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01_04_01_03 Caricamento dati nel portale Agenzia entrate e riscossione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 Pagamento effettuato entro 5 o 60 gg.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01_04_02_01 Ricezione bollettino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01_04_02_02 Inserimento dati del </w:t>
                  </w:r>
                  <w:r>
                    <w:rPr>
                      <w:rFonts w:ascii="Verdana" w:hAnsi="Verdana" w:cs="Verdana"/>
                      <w:sz w:val="12"/>
                    </w:rPr>
                    <w:t>bollettino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01_04_02_03 Archiviazione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Ricorsi avverso procedimenti sanzionatori polizia annonaria e commerciale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I - affari legali e contenzioso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3,16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3,95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comunicazione da chi riceve il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Produzione scritti difensivi e invio comunicazione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Accoglimento del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Modifiche secondo disposizioni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 Rigetto del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 Pagamento non effettuato entro 5 o 60 gg.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01_04_01_01Se necessario, formalizzare il ruolo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01_04_01_02 Creazione determina con software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01_04_01_03 Caricamento dati nel portale Agenzia entrate e riscossione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 Pagamento effettuato entro 5 o 60 gg.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01_04_02_01 Ricezione bollettino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01_04_02_02 Inserimento dati del bollettino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01_04_02_03 Archiviazione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 w:val="restart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Ricorsi avverso procedimenti sanzionatori polizia sanitaria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AREA I - affari legali e contenzioso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3,16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1,25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3,95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01_01 Ricezione comunicazione da chi riceve il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01_02 Produzione scritti difensivi e invio comunicazione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 Accoglimento del 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01_03_01 Modifiche secondo disposizioni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 xml:space="preserve">01_04 Rigetto del </w:t>
                  </w:r>
                  <w:r>
                    <w:rPr>
                      <w:rFonts w:ascii="Verdana" w:hAnsi="Verdana" w:cs="Verdana"/>
                      <w:sz w:val="12"/>
                    </w:rPr>
                    <w:t>ricorso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 Pagamento non effettuato entro 5 o 60 gg.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01_04_01_01 Nell'ipotesi in cui è necessario, formalizzare il ruolo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01_04_01_02 Creazione determina con software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01_04_01_03 Caricamento dati nel portale</w:t>
                  </w:r>
                  <w:r>
                    <w:rPr>
                      <w:rFonts w:ascii="Verdana" w:hAnsi="Verdana" w:cs="Verdana"/>
                      <w:sz w:val="12"/>
                    </w:rPr>
                    <w:t xml:space="preserve"> Agenzia entrate e riscossione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 Pagamento effettuato entro 5 o 60 gg.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01_04_02_01 Ricezione bollettino pagamento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01_04_02_02 Inserimento dati del bollettino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  <w:tr w:rsidR="00455541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55541" w:rsidRDefault="00455541"/>
              </w:tc>
              <w:tc>
                <w:tcPr>
                  <w:tcW w:w="0" w:type="auto"/>
                  <w:vMerge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455541"/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01_04_02_03 Archiviazione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  <w:tc>
                <w:tcPr>
                  <w:tcW w:w="0" w:type="auto"/>
                  <w:tcBorders>
                    <w:bottom w:val="single" w:sz="6" w:space="0" w:color="000000"/>
                    <w:right w:val="single" w:sz="6" w:space="0" w:color="000000"/>
                  </w:tcBorders>
                </w:tcPr>
                <w:p w:rsidR="00455541" w:rsidRDefault="007A58C8">
                  <w:pPr>
                    <w:jc w:val="center"/>
                    <w:rPr>
                      <w:rFonts w:ascii="Verdana" w:hAnsi="Verdana" w:cs="Verdana"/>
                      <w:sz w:val="12"/>
                    </w:rPr>
                  </w:pPr>
                  <w:r>
                    <w:rPr>
                      <w:rFonts w:ascii="Verdana" w:hAnsi="Verdana" w:cs="Verdana"/>
                      <w:sz w:val="12"/>
                    </w:rPr>
                    <w:t>/</w:t>
                  </w:r>
                </w:p>
              </w:tc>
            </w:tr>
          </w:tbl>
          <w:p w:rsidR="00455541" w:rsidRDefault="007A58C8">
            <w:pPr>
              <w:pStyle w:val="NormaleWeb"/>
              <w:rPr>
                <w:rFonts w:ascii="Verdana" w:hAnsi="Verdana" w:cs="Verdana"/>
                <w:sz w:val="12"/>
              </w:rPr>
            </w:pPr>
            <w:r>
              <w:rPr>
                <w:rFonts w:ascii="Verdana" w:hAnsi="Verdana" w:cs="Verdana"/>
                <w:sz w:val="12"/>
              </w:rPr>
              <w:t> </w:t>
            </w:r>
          </w:p>
        </w:tc>
      </w:tr>
    </w:tbl>
    <w:p w:rsidR="00455541" w:rsidRDefault="007A58C8">
      <w:pPr>
        <w:pStyle w:val="NormaleWeb"/>
        <w:jc w:val="center"/>
      </w:pPr>
      <w:r>
        <w:rPr>
          <w:b/>
        </w:rPr>
        <w:lastRenderedPageBreak/>
        <w:t> </w:t>
      </w:r>
    </w:p>
    <w:p w:rsidR="00455541" w:rsidRDefault="007A58C8">
      <w:pPr>
        <w:pStyle w:val="NormaleWeb"/>
        <w:jc w:val="center"/>
      </w:pPr>
      <w:r>
        <w:t> </w:t>
      </w:r>
    </w:p>
    <w:p w:rsidR="00455541" w:rsidRDefault="007A58C8">
      <w:pPr>
        <w:jc w:val="both"/>
        <w:rPr>
          <w:rFonts w:ascii="Verdana" w:hAnsi="Verdana" w:cs="Verdana"/>
          <w:sz w:val="18"/>
        </w:rPr>
      </w:pPr>
      <w:r>
        <w:br/>
      </w:r>
    </w:p>
    <w:sectPr w:rsidR="00455541">
      <w:headerReference w:type="default" r:id="rId6"/>
      <w:footerReference w:type="default" r:id="rId7"/>
      <w:pgSz w:w="16838" w:h="11906" w:orient="landscape"/>
      <w:pgMar w:top="851" w:right="3969" w:bottom="851" w:left="851" w:header="284" w:footer="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8C8" w:rsidRDefault="007A58C8">
      <w:pPr>
        <w:spacing w:after="0" w:line="240" w:lineRule="auto"/>
      </w:pPr>
      <w:r>
        <w:separator/>
      </w:r>
    </w:p>
  </w:endnote>
  <w:endnote w:type="continuationSeparator" w:id="0">
    <w:p w:rsidR="007A58C8" w:rsidRDefault="007A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541" w:rsidRDefault="007A58C8">
    <w:pPr>
      <w:pStyle w:val="Pidipagina"/>
      <w:jc w:val="center"/>
      <w:rPr>
        <w:rFonts w:ascii="Verdana" w:hAnsi="Verdana" w:cs="Verdana"/>
        <w:sz w:val="18"/>
      </w:rPr>
    </w:pPr>
    <w:r>
      <w:rPr>
        <w:rFonts w:ascii="Verdana" w:hAnsi="Verdana" w:cs="Verdana"/>
        <w:sz w:val="18"/>
      </w:rPr>
      <w:t xml:space="preserve">Pagina </w:t>
    </w:r>
    <w:r>
      <w:fldChar w:fldCharType="begin"/>
    </w:r>
    <w:r>
      <w:rPr>
        <w:rFonts w:ascii="Verdana" w:hAnsi="Verdana" w:cs="Verdana"/>
        <w:sz w:val="18"/>
      </w:rPr>
      <w:instrText>PAGE  \* Arabic  \* MERGEFORMAT</w:instrText>
    </w:r>
    <w:r>
      <w:fldChar w:fldCharType="separate"/>
    </w:r>
    <w:r>
      <w:rPr>
        <w:rFonts w:ascii="Verdana" w:hAnsi="Verdana" w:cs="Verdana"/>
        <w:noProof/>
        <w:sz w:val="18"/>
      </w:rPr>
      <w:t>4</w:t>
    </w:r>
    <w:r>
      <w:fldChar w:fldCharType="end"/>
    </w:r>
    <w:r>
      <w:rPr>
        <w:rFonts w:ascii="Verdana" w:hAnsi="Verdana" w:cs="Verdana"/>
        <w:sz w:val="18"/>
      </w:rPr>
      <w:t xml:space="preserve"> di </w:t>
    </w:r>
    <w:r>
      <w:fldChar w:fldCharType="begin"/>
    </w:r>
    <w:r>
      <w:rPr>
        <w:rFonts w:ascii="Verdana" w:hAnsi="Verdana" w:cs="Verdana"/>
        <w:sz w:val="18"/>
      </w:rPr>
      <w:instrText>NUMPAGES  \* Arabic  \* MERGEFORMAT</w:instrText>
    </w:r>
    <w:r>
      <w:fldChar w:fldCharType="separate"/>
    </w:r>
    <w:r>
      <w:rPr>
        <w:rFonts w:ascii="Verdana" w:hAnsi="Verdana" w:cs="Verdana"/>
        <w:noProof/>
        <w:sz w:val="18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8C8" w:rsidRDefault="007A58C8">
      <w:pPr>
        <w:spacing w:after="0" w:line="240" w:lineRule="auto"/>
      </w:pPr>
      <w:r>
        <w:separator/>
      </w:r>
    </w:p>
  </w:footnote>
  <w:footnote w:type="continuationSeparator" w:id="0">
    <w:p w:rsidR="007A58C8" w:rsidRDefault="007A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10194"/>
    </w:tblGrid>
    <w:tr w:rsidR="00455541">
      <w:tc>
        <w:tcPr>
          <w:tcW w:w="10194" w:type="dxa"/>
        </w:tcPr>
        <w:p w:rsidR="00455541" w:rsidRDefault="007A58C8">
          <w:pPr>
            <w:pStyle w:val="NormaleWeb"/>
            <w:spacing w:after="0" w:line="200" w:lineRule="atLeast"/>
            <w:jc w:val="center"/>
          </w:pPr>
          <w:r>
            <w:rPr>
              <w:noProof/>
            </w:rPr>
            <w:drawing>
              <wp:inline distT="0" distB="0" distL="0" distR="0">
                <wp:extent cx="542925" cy="79057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819150" cy="800100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819150" cy="847725"/>
                <wp:effectExtent l="0" t="0" r="0" b="0"/>
                <wp:docPr id="3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695325" cy="790575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819150" cy="790575"/>
                <wp:effectExtent l="0" t="0" r="0" b="0"/>
                <wp:docPr id="5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55541">
      <w:tc>
        <w:tcPr>
          <w:tcW w:w="10194" w:type="dxa"/>
        </w:tcPr>
        <w:p w:rsidR="00455541" w:rsidRDefault="007A58C8">
          <w:pPr>
            <w:spacing w:line="200" w:lineRule="atLeast"/>
            <w:jc w:val="center"/>
            <w:outlineLvl w:val="0"/>
            <w:rPr>
              <w:rFonts w:ascii="Times New Roman" w:hAnsi="Times New Roman" w:cs="Times New Roman"/>
              <w:sz w:val="30"/>
            </w:rPr>
          </w:pPr>
          <w:r>
            <w:rPr>
              <w:rFonts w:ascii="Tahoma" w:hAnsi="Tahoma" w:cs="Tahoma"/>
              <w:sz w:val="40"/>
            </w:rPr>
            <w:t>UNIONE DEI COMUNI DELLA VALSAVIORE</w:t>
          </w:r>
        </w:p>
        <w:p w:rsidR="00455541" w:rsidRDefault="007A58C8">
          <w:pPr>
            <w:spacing w:before="100" w:beforeAutospacing="1" w:line="200" w:lineRule="atLeast"/>
            <w:jc w:val="center"/>
            <w:rPr>
              <w:rFonts w:ascii="Times New Roman" w:hAnsi="Times New Roman" w:cs="Times New Roman"/>
              <w:sz w:val="24"/>
            </w:rPr>
          </w:pPr>
          <w:r>
            <w:rPr>
              <w:rFonts w:ascii="Tahoma" w:hAnsi="Tahoma" w:cs="Tahoma"/>
              <w:b/>
            </w:rPr>
            <w:t>C.F. 90009010175 – P.I. 02148860980</w:t>
          </w:r>
        </w:p>
        <w:p w:rsidR="00455541" w:rsidRDefault="007A58C8">
          <w:pPr>
            <w:spacing w:line="200" w:lineRule="atLeast"/>
            <w:jc w:val="center"/>
            <w:outlineLvl w:val="0"/>
            <w:rPr>
              <w:rFonts w:ascii="Tahoma" w:hAnsi="Tahoma" w:cs="Tahoma"/>
              <w:sz w:val="20"/>
            </w:rPr>
          </w:pPr>
          <w:r>
            <w:rPr>
              <w:rFonts w:ascii="Tahoma" w:hAnsi="Tahoma" w:cs="Tahoma"/>
              <w:sz w:val="20"/>
            </w:rPr>
            <w:t xml:space="preserve">Sede legale: Piazza Roma, 1 – 25051 Cedegolo (Bs) </w:t>
          </w:r>
        </w:p>
        <w:p w:rsidR="00455541" w:rsidRDefault="007A58C8">
          <w:pPr>
            <w:spacing w:line="200" w:lineRule="atLeast"/>
            <w:jc w:val="center"/>
            <w:outlineLvl w:val="0"/>
            <w:rPr>
              <w:rFonts w:ascii="Times New Roman" w:hAnsi="Times New Roman" w:cs="Times New Roman"/>
              <w:sz w:val="30"/>
            </w:rPr>
          </w:pPr>
          <w:r>
            <w:rPr>
              <w:rFonts w:ascii="Tahoma" w:hAnsi="Tahoma" w:cs="Tahoma"/>
              <w:sz w:val="20"/>
            </w:rPr>
            <w:t>Sede operativa: Via San Zenone, 9 – 25040 Berzo Demo (Bs)</w:t>
          </w:r>
        </w:p>
        <w:p w:rsidR="00455541" w:rsidRDefault="007A58C8">
          <w:pPr>
            <w:spacing w:before="100" w:beforeAutospacing="1" w:line="200" w:lineRule="atLeast"/>
            <w:ind w:left="-210"/>
            <w:jc w:val="center"/>
            <w:rPr>
              <w:rFonts w:ascii="Times New Roman" w:hAnsi="Times New Roman" w:cs="Times New Roman"/>
              <w:sz w:val="24"/>
            </w:rPr>
          </w:pPr>
          <w:r>
            <w:rPr>
              <w:rFonts w:ascii="Tahoma" w:hAnsi="Tahoma" w:cs="Tahoma"/>
              <w:sz w:val="20"/>
            </w:rPr>
            <w:t xml:space="preserve">tel. 0364/61100 – fax 0364/622675 – </w:t>
          </w:r>
          <w:hyperlink r:id="rId6" w:history="1">
            <w:r>
              <w:rPr>
                <w:rFonts w:ascii="Tahoma" w:hAnsi="Tahoma" w:cs="Tahoma"/>
                <w:color w:val="0000FF"/>
                <w:sz w:val="20"/>
                <w:u w:val="single"/>
              </w:rPr>
              <w:t>info@unionevalsaviore.bs.it</w:t>
            </w:r>
          </w:hyperlink>
          <w:r>
            <w:rPr>
              <w:rFonts w:ascii="Tahoma" w:hAnsi="Tahoma" w:cs="Tahoma"/>
              <w:sz w:val="20"/>
            </w:rPr>
            <w:t xml:space="preserve"> - </w:t>
          </w:r>
          <w:hyperlink r:id="rId7" w:history="1">
            <w:r>
              <w:rPr>
                <w:rFonts w:ascii="Tahoma" w:hAnsi="Tahoma" w:cs="Tahoma"/>
                <w:color w:val="0000FF"/>
                <w:sz w:val="20"/>
                <w:u w:val="single"/>
              </w:rPr>
              <w:t>u</w:t>
            </w:r>
          </w:hyperlink>
          <w:hyperlink r:id="rId8" w:history="1">
            <w:r>
              <w:rPr>
                <w:rFonts w:ascii="Tahoma" w:hAnsi="Tahoma" w:cs="Tahoma"/>
                <w:color w:val="0000FF"/>
                <w:sz w:val="20"/>
                <w:u w:val="single"/>
              </w:rPr>
              <w:t>nione.va</w:t>
            </w:r>
            <w:r>
              <w:rPr>
                <w:rFonts w:ascii="Tahoma" w:hAnsi="Tahoma" w:cs="Tahoma"/>
                <w:color w:val="0000FF"/>
                <w:sz w:val="20"/>
                <w:u w:val="single"/>
              </w:rPr>
              <w:t>lsaviore@pec.regione.lombardia.it</w:t>
            </w:r>
          </w:hyperlink>
        </w:p>
      </w:tc>
    </w:tr>
  </w:tbl>
  <w:p w:rsidR="00455541" w:rsidRDefault="00455541">
    <w:pPr>
      <w:pStyle w:val="Intestazione"/>
      <w:rPr>
        <w:rFonts w:ascii="Verdana" w:hAnsi="Verdana" w:cs="Verdana"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541"/>
    <w:rsid w:val="00455541"/>
    <w:rsid w:val="007A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EEAE3-ED14-46FB-B013-CD960AC5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Calibri"/>
        <w:sz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5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unione.valsaviore@pec.regione.lombardia.it" TargetMode="External"/><Relationship Id="rId3" Type="http://schemas.openxmlformats.org/officeDocument/2006/relationships/image" Target="media/image3.emf"/><Relationship Id="rId7" Type="http://schemas.openxmlformats.org/officeDocument/2006/relationships/hyperlink" Target="mailto:unione.valsaviore@pec.regione.lombardia.it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hyperlink" Target="mailto:info@unionevalsaviore.bs.it" TargetMode="External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Tema di Office">
      <a:fillStyleLst>
        <a:noFill/>
        <a:noFill/>
        <a:noFill/>
      </a:fillStyleLst>
      <a:lnStyleLst>
        <a:ln/>
        <a:ln/>
        <a:ln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noFill/>
        <a:noFill/>
        <a:no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4185</Words>
  <Characters>23857</Characters>
  <Application>Microsoft Office Word</Application>
  <DocSecurity>0</DocSecurity>
  <Lines>198</Lines>
  <Paragraphs>55</Paragraphs>
  <ScaleCrop>false</ScaleCrop>
  <Company/>
  <LinksUpToDate>false</LinksUpToDate>
  <CharactersWithSpaces>27987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1</cp:revision>
  <dcterms:created xsi:type="dcterms:W3CDTF">2019-01-15T14:05:00Z</dcterms:created>
  <dcterms:modified xsi:type="dcterms:W3CDTF">2019-01-15T14:05:00Z</dcterms:modified>
</cp:coreProperties>
</file>